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F7" w:rsidRDefault="00D42AF7" w:rsidP="00D42A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6139">
        <w:rPr>
          <w:b/>
          <w:sz w:val="24"/>
          <w:szCs w:val="24"/>
        </w:rPr>
        <w:t xml:space="preserve">Практика корпоративной программы по направлению 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  <w:r w:rsidRPr="00B56139">
        <w:rPr>
          <w:b/>
          <w:sz w:val="24"/>
          <w:szCs w:val="24"/>
        </w:rPr>
        <w:t>«Профилактика потребления табака»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1. Оформление рабочих мест, мест общего пользования в помещениях и территории знаками, запрещающими курение.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Для осуществления практики необходимо издать внутренний документ: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курения на территории предприятия (включая открытую территорию),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потребления любых электронных сигарет, испарителей, устройств с нагреванием табака,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 запрете продаж любых табачных изделий и всех видов электронных сигарет и их составляющих на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Определить места для размещения знаков/составить список,  растиражировать знаки, поместить знаки в обозначенных местах.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2. Оформление мест для курения вне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для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соответствующий знак;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установить урну для окурков;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повесить плакат о вреде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проследить, чтобы место для курения не было оборудовано скамейкой, беседкой или др. атрибутами комфортного времяпровождения.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3. Оформление мест общего пользования (туалеты, лестницы, коридоры) детекторами дыма для осуществления контроля за соблюдением запрета курения на предприятии.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документ, включая кодекс о правонарушениях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детекторы в места общего пользования;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график обходов службы безопасности.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4. Оформление рабочих мест и мест общего пользования, территории предприятия информационными материалами о вреде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и формат – плакаты, плазменные панели, компьютеры;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подобрать, приобрести, растиражировать информационные материалы;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получить экспертную оценку;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в обозначенных местах (форматах).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5. оформление рабочих мест и мест общего пользования здоровыми альтернативами вместо перекуров.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тарелки с яблоками вокруг рабочих зон, в холлах, местах общего пользования, для их потребления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оборудовать в местах общего пользования, вокруг рабочих зон, в холлах зоны для самостоятельных занятий физическими упражнениями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информирование сотрудников о проводимом мероприятии.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6. Организация стартового мероприятия, ознаменовавшего начало реализации программы акций и кампаний посвященных к реализации программы.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Стартовое мероприятие необходимо для представления программы и объявления о её начале.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7. Организация конкурсов, соревнований между сотрудниками или подразделениями.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практики: определить формат, контент, регулярность и способ проведения соревнований, определить организаторов и исполнителей, привлекать сторонние организации при необходимости, определить призовой фонд, форма поощрения, оповестить сотрудников предприятия об организуемых соревнованиях, привлечь к участию.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Форма: соревнования, публикации в газете, программы мультимедиа, электронные дневники, группы поддержки через электронные приложения и др.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8. Организация скрининга работников, выявление курящих сотрудников, представление краткого совета по отказу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ответственного медицинского работника и обучить его методу опроса и методике краткого консультирования при курении;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подготовить краткий вопросник, для выявления статуса курения сотрудников, табачной зависимости и готовности отказаться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и размножить памятки для вручения сотрудникам с советами о взаимопомощи при отказе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план проведения мероприятия, определить время, место и формат.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9. Организация кабинета по оказанию помощи курящим сотрудникам при отказе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 оборудовать/оснастить помещение для проведения индивидуальных и групповых консультирований (школ);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медицинского работника и обучить его методу опроса, измерению СО в выдыхаемом воздухе и методике краткого и углубленного  консультирования при курении и проведению школ отказа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режим работы медработника и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оснастить кабинет необходимыми методическими материалами для медработника;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оформить кабинет необходимыми тематическими информационными материалами для сотрудников;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коммуникациям.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10. Организация индивидуальной и групповой поддержки по мобильным приложениям, мессенджерам и чатам.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Разработать контент приложения/алгоритм и тексты предоставления поддержки сотрудникам, отказывающимся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мобильное приложение или адаптировать существующее;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по приложениям и мэссенджерам;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и обучить медработника для общения с курящими сотрудниками по мэссенджерам или чатам;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11. Софинансирование (субсидирование) медикаментозной терапии по лечению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список необходимых медикаментов;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список закупок;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- заключить договор/соглашение с конкретной аптекой для предоставления конкретных медикаментов сотрудникам по рецепту врача предприятия;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информировать сотрудников о возможности субсидирования лечения от табачной зависимости, как поощрительной мере.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12. включение в пакет ДМС оказание помощи по отказу от курения и лечение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заключить договор со страховой компанией об оказании помощи по отказу от курения и лечения табачной зависимости в пакете услуг;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заключить договор с медицинской организацией об оказании помощи по отказу от курения и лечения табачной зависимости сотрудникам корпорации.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13. Учреждение системы штрафов и поощрений.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выделить основные группы сотрудников по статусам курения, позволяющие более точно применить выбранные эконометрические методы получения итоговых оценок;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проанализировать масштабы и тенденции распространения курения на предприятии, в том числе с учетом особенностей поведения гендерных групп;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предложить и апробировать методологию расчета для получения адекватных оценок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оценить влияние курения на заработную плату работников для отдельных гендерных групп в компаниях в частности;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осуществить анализ последствий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объемы и формы поощрительных экономических мер в отношении сотрудников, отказывающихся от курения и применить их;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определить объемы и формы штрафных санкций и учредить их в отношении курящих сотрудников.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B56139">
        <w:rPr>
          <w:sz w:val="24"/>
          <w:szCs w:val="24"/>
        </w:rPr>
        <w:t xml:space="preserve"> </w:t>
      </w: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«Повышение физической активности»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1. Оценка уровня физической активности и тренированности работников.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глобальный опросник по физической активности (GPAQ);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тест ходьбы/тест лестничная проба.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2. Организация командно-спортивных мероприятий.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предоставление на бесплатной или частично оплачиваемой основе спортивно-оздоровительных комплексов для занятий массовыми и игровыми видами спорта (футбол, волейбол, баскетбол,  плавание, тренажерные залы и др.);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3. Организация физкульт-брейков на предприятии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комплекс физических упражнений (специальные десятиминутные комплексы физических упражнений на рабочем месте «Зарядка для офиса», «Офисная йога», «Пилатес для офиса»).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Неделя физической активности.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информационно-мотивационной кампании (тематические рассылки, викторины, конкурсы мотивационных плакатов и др.)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организация и проведение разного рода спортивных состязаний по игровым командным </w:t>
      </w:r>
      <w:r w:rsidRPr="00B56139">
        <w:rPr>
          <w:sz w:val="24"/>
          <w:szCs w:val="24"/>
        </w:rPr>
        <w:lastRenderedPageBreak/>
        <w:t>видам спорта и индивидуальному участию работников в формате летних и зимних спартакиад с вовлечением семей.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5. Мобильные приложения «Глобальное соревнование по ходьбе», «Дерево жизни».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с помощью мобильного приложения увеличение количества шагов;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формирование пространства, способствующее движению.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 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«Снижение потребления алкоголя с вредными последствиями»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1. Организация тестирования сотрудников на употребление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выявление сотрудников с проблемным потреблением алкоголя путем определения алкоголя в выдыхаемом воздухе с использования алкотестера;</w:t>
      </w:r>
    </w:p>
    <w:p w:rsidR="00D42AF7" w:rsidRPr="00B56139" w:rsidRDefault="00D42AF7" w:rsidP="00D42AF7">
      <w:pPr>
        <w:shd w:val="clear" w:color="auto" w:fill="FFFFFF"/>
        <w:tabs>
          <w:tab w:val="left" w:pos="284"/>
        </w:tabs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выявление хронического алкоголизма путем анализа крови на карбогидратдефицитный трансферрин (CDT) на базе химико-токсикологической лаборатории ГУЗ «Тульский областной наркологический диспансер № 1».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Механизм проведение проверок: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плановые проверки, с уведомлением персонала, в том числе предсменные, предрейсовые;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случайная проверка без уведомления;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подозрении на опьянение;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несчастном случае;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повторные проверки.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2. Организация консультативной помощи по вопросам, связанным с риском пагубного потребления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теста AUDIT, разработанного ВОЗ с целью разделения респондентов (по балльной оценке от 0 до 40 баллов) на зоны: «зеленая», «желтая», «красная».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3. Коммуникационная кампания по повышению осведомленности в отношении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обучение сотрудников по следующей программе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241"/>
        <w:gridCol w:w="5403"/>
        <w:gridCol w:w="1196"/>
      </w:tblGrid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№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Содержание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Время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11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Введение.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Обоснование, цели и задачи.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22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Законодательство в решении проблем пагубного потребления алкоголя. 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Алкогольные проблемы в трудовом законодательстве. Принципы организации системы профилактических мер в организации. Политика в отношении употребления алкоголя. 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33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Влияние употребления алкоголя на сотрудника и организацию.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Причины употребления алкогольных напитков. Влияние алкоголя на организм человека. Острые и хронические эффекты. Термины и определения. Влияние алкоголя на производительность труда.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44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ситуации в организации и оказании консультативной помощи.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Диагностика проблем с алкоголем на рабочем месте. Использование вопросника AUDIT. Интерпретация рисков. Краткие вмешательства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65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Программа информирования сотрудников.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Формы и методы повышения осведомленности сотрудников.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66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и мониторинг реализации программы.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Разработка индикаторов программы. Организация сбора и анализа информации.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</w:tbl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 </w:t>
      </w:r>
    </w:p>
    <w:p w:rsidR="00D42AF7" w:rsidRPr="000A455A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Организация безалкогольных мероприятий. </w:t>
      </w:r>
    </w:p>
    <w:p w:rsidR="00B20834" w:rsidRDefault="007768BC"/>
    <w:sectPr w:rsidR="00B20834" w:rsidSect="007768BC">
      <w:headerReference w:type="default" r:id="rId7"/>
      <w:footerReference w:type="default" r:id="rId8"/>
      <w:pgSz w:w="11909" w:h="16834"/>
      <w:pgMar w:top="1134" w:right="852" w:bottom="113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8BC">
      <w:r>
        <w:separator/>
      </w:r>
    </w:p>
  </w:endnote>
  <w:endnote w:type="continuationSeparator" w:id="0">
    <w:p w:rsidR="00000000" w:rsidRDefault="007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5" w:rsidRPr="007768BC" w:rsidRDefault="007768BC" w:rsidP="007768BC">
    <w:pPr>
      <w:pStyle w:val="a3"/>
      <w:rPr>
        <w:sz w:val="24"/>
      </w:rPr>
    </w:pPr>
    <w:r>
      <w:rPr>
        <w:noProof/>
        <w:sz w:val="24"/>
      </w:rPr>
      <w:drawing>
        <wp:inline distT="0" distB="0" distL="0" distR="0" wp14:anchorId="28E33934" wp14:editId="30164C2B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26.04.2023 12:27:00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8BC">
      <w:r>
        <w:separator/>
      </w:r>
    </w:p>
  </w:footnote>
  <w:footnote w:type="continuationSeparator" w:id="0">
    <w:p w:rsidR="00000000" w:rsidRDefault="0077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75" w:rsidRDefault="007768BC" w:rsidP="007768BC">
    <w:pPr>
      <w:pStyle w:val="a6"/>
    </w:pPr>
  </w:p>
  <w:p w:rsidR="007768BC" w:rsidRPr="007768BC" w:rsidRDefault="007768BC" w:rsidP="007768BC">
    <w:pPr>
      <w:pStyle w:val="a6"/>
      <w:rPr>
        <w:sz w:val="24"/>
      </w:rPr>
    </w:pPr>
    <w:r>
      <w:rPr>
        <w:sz w:val="24"/>
      </w:rPr>
      <w:t>Электронный документ зарегистрирован № 15-02-01-32/6773 от 25.04.2023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lyE373hGBJJUolUy9b27MmrSGI=" w:salt="2e+2KEDrJvl+4Yx7H6UZ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34"/>
    <w:rsid w:val="00633579"/>
    <w:rsid w:val="007768BC"/>
    <w:rsid w:val="00875234"/>
    <w:rsid w:val="00B2134D"/>
    <w:rsid w:val="00D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9325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2</cp:revision>
  <dcterms:created xsi:type="dcterms:W3CDTF">2023-04-26T09:27:00Z</dcterms:created>
  <dcterms:modified xsi:type="dcterms:W3CDTF">2023-04-26T09:27:00Z</dcterms:modified>
</cp:coreProperties>
</file>