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Default="00123A48">
      <w:pPr>
        <w:pStyle w:val="1"/>
      </w:pPr>
      <w:bookmarkStart w:id="0" w:name="sub_140"/>
      <w:r>
        <w:t>Глава 4. Права и обязанности граждан в сфере охраны здоровья</w:t>
      </w:r>
    </w:p>
    <w:bookmarkEnd w:id="0"/>
    <w:p w:rsidR="00D86427" w:rsidRDefault="00D86427">
      <w:pPr>
        <w:pStyle w:val="a7"/>
        <w:rPr>
          <w:shd w:val="clear" w:color="auto" w:fill="F0F0F0"/>
        </w:rPr>
      </w:pPr>
    </w:p>
    <w:p w:rsidR="00D86427" w:rsidRDefault="00123A48">
      <w:pPr>
        <w:pStyle w:val="a5"/>
      </w:pPr>
      <w:bookmarkStart w:id="1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2001"/>
      <w:bookmarkEnd w:id="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proofErr w:type="gramStart"/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</w:t>
      </w:r>
      <w:proofErr w:type="gramEnd"/>
      <w:r>
        <w:rPr>
          <w:shd w:val="clear" w:color="auto" w:fill="F0F0F0"/>
        </w:rPr>
        <w:t xml:space="preserve">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D86427" w:rsidRDefault="00123A48">
      <w:bookmarkStart w:id="4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8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D86427" w:rsidRDefault="00123A48">
      <w:bookmarkStart w:id="5" w:name="sub_2022"/>
      <w:bookmarkEnd w:id="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03"/>
      <w:bookmarkEnd w:id="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9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 xml:space="preserve">5. </w:t>
      </w:r>
      <w:proofErr w:type="gramStart"/>
      <w:r>
        <w:t xml:space="preserve">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</w:t>
      </w:r>
      <w:proofErr w:type="gramEnd"/>
      <w:r>
        <w:t xml:space="preserve">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 xml:space="preserve">6. </w:t>
      </w:r>
      <w:proofErr w:type="gramStart"/>
      <w:r>
        <w:t xml:space="preserve">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0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 июля 2021 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315-ФЗ,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331-ФЗ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86427" w:rsidRDefault="00123A48">
      <w:r>
        <w:t xml:space="preserve">7. </w:t>
      </w:r>
      <w:proofErr w:type="gramStart"/>
      <w: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14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15" w:history="1">
        <w:r>
          <w:rPr>
            <w:rStyle w:val="a4"/>
          </w:rPr>
          <w:t>электронной подписи</w:t>
        </w:r>
        <w:proofErr w:type="gramEnd"/>
      </w:hyperlink>
      <w:r>
        <w:t xml:space="preserve"> посредством применения единой системы идентификац</w:t>
      </w:r>
      <w:proofErr w:type="gramStart"/>
      <w:r>
        <w:t>ии и ау</w:t>
      </w:r>
      <w:proofErr w:type="gramEnd"/>
      <w: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proofErr w:type="gramStart"/>
      <w:r>
        <w:t xml:space="preserve">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</w:t>
      </w:r>
      <w:proofErr w:type="gramEnd"/>
      <w:r>
        <w:t xml:space="preserve"> экспериментальных правовых </w:t>
      </w:r>
      <w:proofErr w:type="gramStart"/>
      <w:r>
        <w:t>режимах</w:t>
      </w:r>
      <w:proofErr w:type="gramEnd"/>
      <w:r>
        <w:t xml:space="preserve"> в сфере цифровых инноваций в Российской Федерации".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D86427" w:rsidRDefault="00123A48">
      <w:r>
        <w:t xml:space="preserve">8. </w:t>
      </w:r>
      <w:proofErr w:type="gramStart"/>
      <w:r>
        <w:t>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  <w:proofErr w:type="gramEnd"/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009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2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D86427" w:rsidRDefault="00123A48">
      <w:bookmarkStart w:id="13" w:name="sub_2091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D86427" w:rsidRDefault="00123A48">
      <w:bookmarkStart w:id="14" w:name="sub_2092"/>
      <w:bookmarkEnd w:id="13"/>
      <w:r>
        <w:t xml:space="preserve">2) в отношении лиц, страдающих </w:t>
      </w:r>
      <w:hyperlink r:id="rId19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D86427" w:rsidRDefault="00123A48">
      <w:bookmarkStart w:id="15" w:name="sub_2093"/>
      <w:bookmarkEnd w:id="14"/>
      <w:r>
        <w:t>3) в отношении лиц, страдающих тяжелыми психическими расстройствами;</w:t>
      </w:r>
    </w:p>
    <w:p w:rsidR="00D86427" w:rsidRDefault="00123A48">
      <w:bookmarkStart w:id="16" w:name="sub_2094"/>
      <w:bookmarkEnd w:id="15"/>
      <w:r>
        <w:t>4) в отношении лиц, совершивших общественно опасные деяния (преступления);</w:t>
      </w:r>
    </w:p>
    <w:p w:rsidR="00D86427" w:rsidRDefault="00123A48">
      <w:bookmarkStart w:id="17" w:name="sub_2095"/>
      <w:bookmarkEnd w:id="16"/>
      <w:r>
        <w:t xml:space="preserve">5) при проведении судебно-медицинской экспертизы и (или) </w:t>
      </w:r>
      <w:proofErr w:type="gramStart"/>
      <w:r>
        <w:t>судебно-психиатрической</w:t>
      </w:r>
      <w:proofErr w:type="gramEnd"/>
      <w:r>
        <w:t xml:space="preserve"> экспертизы;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96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D86427" w:rsidRDefault="00123A48">
      <w:r>
        <w:t xml:space="preserve">6) при оказании </w:t>
      </w:r>
      <w:proofErr w:type="gramStart"/>
      <w:r>
        <w:t>паллиативной</w:t>
      </w:r>
      <w:proofErr w:type="gramEnd"/>
      <w:r>
        <w:t xml:space="preserve"> медицинской помощи, если состояние гражданина не позволяет выразить ему свою волю и отсутствует законный представитель.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"/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D86427" w:rsidRDefault="00123A48">
      <w:proofErr w:type="gramStart"/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 xml:space="preserve">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D86427" w:rsidRDefault="00123A48">
      <w:bookmarkStart w:id="21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10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D86427" w:rsidRDefault="00123A48">
      <w:proofErr w:type="gramStart"/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"/>
    <w:p w:rsidR="00D86427" w:rsidRDefault="00123A4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D86427" w:rsidRDefault="00123A48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4" w:history="1">
        <w:r>
          <w:rPr>
            <w:rStyle w:val="a4"/>
          </w:rPr>
          <w:t>федеральным законом</w:t>
        </w:r>
      </w:hyperlink>
      <w:r>
        <w:t>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частью 12 с 29 июня 2022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123A48" w:rsidRDefault="00123A48">
      <w:pPr>
        <w:pStyle w:val="a7"/>
        <w:rPr>
          <w:shd w:val="clear" w:color="auto" w:fill="F0F0F0"/>
        </w:rPr>
      </w:pPr>
    </w:p>
    <w:sectPr w:rsidR="00123A48" w:rsidSect="00D86427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FE" w:rsidRDefault="007044FE">
      <w:r>
        <w:separator/>
      </w:r>
    </w:p>
  </w:endnote>
  <w:endnote w:type="continuationSeparator" w:id="0">
    <w:p w:rsidR="007044FE" w:rsidRDefault="0070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642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427" w:rsidRDefault="00D864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123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D864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51D5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51D52" w:rsidRPr="00551D52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FE" w:rsidRDefault="007044FE">
      <w:r>
        <w:separator/>
      </w:r>
    </w:p>
  </w:footnote>
  <w:footnote w:type="continuationSeparator" w:id="0">
    <w:p w:rsidR="007044FE" w:rsidRDefault="0070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7" w:rsidRDefault="00123A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21 ноября 2011 г. N 323-ФЗ "Об основах охраны здоровья граждан </w:t>
    </w:r>
    <w:proofErr w:type="gramStart"/>
    <w:r>
      <w:rPr>
        <w:rFonts w:ascii="Times New Roman" w:hAnsi="Times New Roman" w:cs="Times New Roman"/>
        <w:sz w:val="20"/>
        <w:szCs w:val="20"/>
      </w:rPr>
      <w:t>в</w:t>
    </w:r>
    <w:proofErr w:type="gramEnd"/>
    <w:r>
      <w:rPr>
        <w:rFonts w:ascii="Times New Roman" w:hAnsi="Times New Roman" w:cs="Times New Roman"/>
        <w:sz w:val="20"/>
        <w:szCs w:val="20"/>
      </w:rPr>
      <w:t xml:space="preserve">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123A48"/>
    <w:rsid w:val="00317362"/>
    <w:rsid w:val="00551D52"/>
    <w:rsid w:val="007044FE"/>
    <w:rsid w:val="009F0E70"/>
    <w:rsid w:val="00C772DF"/>
    <w:rsid w:val="00D86427"/>
    <w:rsid w:val="00DF2530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6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42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86427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D86427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D86427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86427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86427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D86427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86427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D8642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6427"/>
    <w:pPr>
      <w:ind w:firstLine="0"/>
      <w:jc w:val="left"/>
    </w:pPr>
  </w:style>
  <w:style w:type="character" w:customStyle="1" w:styleId="ae">
    <w:name w:val="Утратил силу"/>
    <w:basedOn w:val="a3"/>
    <w:uiPriority w:val="99"/>
    <w:rsid w:val="00D86427"/>
    <w:rPr>
      <w:strike/>
      <w:color w:val="666600"/>
    </w:rPr>
  </w:style>
  <w:style w:type="character" w:customStyle="1" w:styleId="af">
    <w:name w:val="Цветовое выделение для Текст"/>
    <w:uiPriority w:val="99"/>
    <w:rsid w:val="00D86427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29" TargetMode="External"/><Relationship Id="rId13" Type="http://schemas.openxmlformats.org/officeDocument/2006/relationships/hyperlink" Target="http://ivo.garant.ru/document/redirect/77304661/2007" TargetMode="External"/><Relationship Id="rId18" Type="http://schemas.openxmlformats.org/officeDocument/2006/relationships/hyperlink" Target="http://ivo.garant.ru/document/redirect/57745721/200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514766/5952" TargetMode="External"/><Relationship Id="rId7" Type="http://schemas.openxmlformats.org/officeDocument/2006/relationships/hyperlink" Target="http://ivo.garant.ru/document/redirect/73390377/101" TargetMode="External"/><Relationship Id="rId12" Type="http://schemas.openxmlformats.org/officeDocument/2006/relationships/hyperlink" Target="http://ivo.garant.ru/document/redirect/401421446/93" TargetMode="External"/><Relationship Id="rId17" Type="http://schemas.openxmlformats.org/officeDocument/2006/relationships/hyperlink" Target="http://ivo.garant.ru/document/redirect/70514766/5951" TargetMode="External"/><Relationship Id="rId25" Type="http://schemas.openxmlformats.org/officeDocument/2006/relationships/hyperlink" Target="http://ivo.garant.ru/document/redirect/403333009/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451176/0" TargetMode="External"/><Relationship Id="rId20" Type="http://schemas.openxmlformats.org/officeDocument/2006/relationships/hyperlink" Target="http://ivo.garant.ru/document/redirect/72189464/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1421188/13" TargetMode="External"/><Relationship Id="rId24" Type="http://schemas.openxmlformats.org/officeDocument/2006/relationships/hyperlink" Target="http://ivo.garant.ru/document/redirect/10108000/1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84522/21" TargetMode="External"/><Relationship Id="rId23" Type="http://schemas.openxmlformats.org/officeDocument/2006/relationships/hyperlink" Target="http://ivo.garant.ru/document/redirect/72189464/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70172996/1000" TargetMode="External"/><Relationship Id="rId19" Type="http://schemas.openxmlformats.org/officeDocument/2006/relationships/hyperlink" Target="http://ivo.garant.ru/document/redirect/12137881/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29" TargetMode="External"/><Relationship Id="rId14" Type="http://schemas.openxmlformats.org/officeDocument/2006/relationships/hyperlink" Target="http://ivo.garant.ru/document/redirect/12184522/54" TargetMode="External"/><Relationship Id="rId22" Type="http://schemas.openxmlformats.org/officeDocument/2006/relationships/hyperlink" Target="http://ivo.garant.ru/document/redirect/57745721/210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1877</Words>
  <Characters>10701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2022-04-07T05:41:00Z</dcterms:created>
  <dcterms:modified xsi:type="dcterms:W3CDTF">2022-04-07T05:41:00Z</dcterms:modified>
</cp:coreProperties>
</file>